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39A" w:rsidRPr="00C72D42" w:rsidRDefault="0013339A" w:rsidP="0013339A">
      <w:pPr>
        <w:spacing w:after="0" w:line="240" w:lineRule="auto"/>
        <w:jc w:val="center"/>
        <w:rPr>
          <w:rFonts w:ascii="Times New Roman" w:hAnsi="Times New Roman"/>
          <w:b/>
          <w:sz w:val="40"/>
          <w:szCs w:val="40"/>
        </w:rPr>
      </w:pPr>
      <w:r w:rsidRPr="00C72D42">
        <w:rPr>
          <w:rFonts w:ascii="Times New Roman" w:hAnsi="Times New Roman"/>
          <w:b/>
          <w:sz w:val="40"/>
          <w:szCs w:val="40"/>
        </w:rPr>
        <w:t xml:space="preserve">Внесение исправлений и изменений </w:t>
      </w:r>
      <w:proofErr w:type="gramStart"/>
      <w:r w:rsidRPr="00C72D42">
        <w:rPr>
          <w:rFonts w:ascii="Times New Roman" w:hAnsi="Times New Roman"/>
          <w:b/>
          <w:sz w:val="40"/>
          <w:szCs w:val="40"/>
        </w:rPr>
        <w:t>в</w:t>
      </w:r>
      <w:proofErr w:type="gramEnd"/>
    </w:p>
    <w:p w:rsidR="0013339A" w:rsidRDefault="0013339A" w:rsidP="0013339A">
      <w:pPr>
        <w:spacing w:after="0" w:line="240" w:lineRule="auto"/>
        <w:jc w:val="center"/>
        <w:rPr>
          <w:rFonts w:ascii="Times New Roman" w:hAnsi="Times New Roman"/>
          <w:b/>
          <w:sz w:val="40"/>
          <w:szCs w:val="40"/>
        </w:rPr>
      </w:pPr>
      <w:r w:rsidRPr="00C72D42">
        <w:rPr>
          <w:rFonts w:ascii="Times New Roman" w:hAnsi="Times New Roman"/>
          <w:b/>
          <w:sz w:val="40"/>
          <w:szCs w:val="40"/>
        </w:rPr>
        <w:t>записи актов гражданского состояния</w:t>
      </w:r>
    </w:p>
    <w:p w:rsidR="0013339A" w:rsidRPr="00C72D42" w:rsidRDefault="0013339A" w:rsidP="0013339A">
      <w:pPr>
        <w:spacing w:after="0" w:line="240" w:lineRule="auto"/>
        <w:jc w:val="center"/>
        <w:rPr>
          <w:rFonts w:ascii="Times New Roman" w:hAnsi="Times New Roman"/>
          <w:b/>
          <w:sz w:val="40"/>
          <w:szCs w:val="40"/>
        </w:rPr>
      </w:pPr>
    </w:p>
    <w:p w:rsidR="0013339A" w:rsidRPr="00C83727" w:rsidRDefault="0013339A" w:rsidP="0013339A">
      <w:pPr>
        <w:spacing w:after="0" w:line="240" w:lineRule="auto"/>
        <w:jc w:val="both"/>
        <w:rPr>
          <w:rFonts w:ascii="Times New Roman" w:eastAsia="Times New Roman" w:hAnsi="Times New Roman"/>
          <w:b/>
          <w:color w:val="3B4256"/>
          <w:sz w:val="28"/>
          <w:szCs w:val="28"/>
          <w:lang w:eastAsia="ru-RU"/>
        </w:rPr>
      </w:pPr>
      <w:r w:rsidRPr="00C83727">
        <w:rPr>
          <w:rFonts w:ascii="Times New Roman" w:eastAsia="Times New Roman" w:hAnsi="Times New Roman"/>
          <w:b/>
          <w:color w:val="3B4256"/>
          <w:sz w:val="28"/>
          <w:szCs w:val="28"/>
          <w:lang w:eastAsia="ru-RU"/>
        </w:rPr>
        <w:t>Заявители:</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8"/>
          <w:szCs w:val="28"/>
          <w:lang w:eastAsia="ru-RU"/>
        </w:rPr>
        <w:t xml:space="preserve">* </w:t>
      </w:r>
      <w:r w:rsidRPr="00C83727">
        <w:rPr>
          <w:rFonts w:ascii="Times New Roman" w:eastAsia="Times New Roman" w:hAnsi="Times New Roman"/>
          <w:color w:val="3B4256"/>
          <w:sz w:val="24"/>
          <w:szCs w:val="24"/>
          <w:lang w:eastAsia="ru-RU"/>
        </w:rPr>
        <w:t>лицо, в отношении которого была произведена государственная регистрация акта гражданского состояния;</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 родители (опекун, попечитель) или представитель органа опеки и попечительства при внесении изменений или исправлений в запись акта, составленную в отношении лица, не достигшего ко дню обращения совершеннолетия;</w:t>
      </w:r>
    </w:p>
    <w:p w:rsidR="0013339A"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 родственник умершего или другое заинтересованное лицо в случае, если лицо, в отношении которого ранее была произведена государственная регистрация акта гражданского состояния, умерло.</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b/>
          <w:color w:val="3B4256"/>
          <w:sz w:val="24"/>
          <w:szCs w:val="24"/>
          <w:lang w:eastAsia="ru-RU"/>
        </w:rPr>
        <w:t>Заявление:</w:t>
      </w:r>
      <w:r w:rsidRPr="00C83727">
        <w:rPr>
          <w:rFonts w:ascii="Times New Roman" w:eastAsia="Times New Roman" w:hAnsi="Times New Roman"/>
          <w:color w:val="3B4256"/>
          <w:sz w:val="24"/>
          <w:szCs w:val="24"/>
          <w:lang w:eastAsia="ru-RU"/>
        </w:rPr>
        <w:t xml:space="preserve"> подается в письменной форме в любой орган ЗАГС.</w:t>
      </w:r>
    </w:p>
    <w:p w:rsidR="0013339A"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Заявление может быть подано по нотариально удостоверенной доверенности.</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p>
    <w:p w:rsidR="0013339A" w:rsidRPr="00C83727" w:rsidRDefault="0013339A" w:rsidP="0013339A">
      <w:pPr>
        <w:spacing w:after="0" w:line="240" w:lineRule="auto"/>
        <w:jc w:val="both"/>
        <w:rPr>
          <w:rFonts w:ascii="Times New Roman" w:eastAsia="Times New Roman" w:hAnsi="Times New Roman"/>
          <w:b/>
          <w:color w:val="3B4256"/>
          <w:sz w:val="28"/>
          <w:szCs w:val="28"/>
          <w:lang w:eastAsia="ru-RU"/>
        </w:rPr>
      </w:pPr>
      <w:r w:rsidRPr="00C83727">
        <w:rPr>
          <w:rFonts w:ascii="Times New Roman" w:eastAsia="Times New Roman" w:hAnsi="Times New Roman"/>
          <w:b/>
          <w:color w:val="3B4256"/>
          <w:sz w:val="28"/>
          <w:szCs w:val="28"/>
          <w:lang w:eastAsia="ru-RU"/>
        </w:rPr>
        <w:t>При подаче заявления должны быть представлены:</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8"/>
          <w:szCs w:val="28"/>
          <w:lang w:eastAsia="ru-RU"/>
        </w:rPr>
        <w:t>1</w:t>
      </w:r>
      <w:r w:rsidRPr="00C83727">
        <w:rPr>
          <w:rFonts w:ascii="Times New Roman" w:eastAsia="Times New Roman" w:hAnsi="Times New Roman"/>
          <w:color w:val="3B4256"/>
          <w:sz w:val="24"/>
          <w:szCs w:val="24"/>
          <w:lang w:eastAsia="ru-RU"/>
        </w:rPr>
        <w:t>. Паспорт заявителя.</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2.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3. Документы, подтверждающие наличие оснований для внесений исправлений или изменений (согласно перечню, установленному Федеральным законом "Об актах гражданского состояния").</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4. Свидетельство о смерти и документы, подтверждающие родство заявителя с умершим или другую заинтересованность заявителя (если внесение изменений и исправлений производится в запись акта, составленную ранее в отношении умершего).</w:t>
      </w:r>
    </w:p>
    <w:p w:rsidR="0013339A"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 xml:space="preserve">5. Квитанция об уплате госпошлины в размере </w:t>
      </w:r>
      <w:r w:rsidRPr="00C83727">
        <w:rPr>
          <w:rFonts w:ascii="Times New Roman" w:eastAsia="Times New Roman" w:hAnsi="Times New Roman"/>
          <w:b/>
          <w:color w:val="3B4256"/>
          <w:sz w:val="24"/>
          <w:szCs w:val="24"/>
          <w:lang w:eastAsia="ru-RU"/>
        </w:rPr>
        <w:t>650 рублей</w:t>
      </w:r>
      <w:r w:rsidRPr="00C83727">
        <w:rPr>
          <w:rFonts w:ascii="Times New Roman" w:eastAsia="Times New Roman" w:hAnsi="Times New Roman"/>
          <w:color w:val="3B4256"/>
          <w:sz w:val="24"/>
          <w:szCs w:val="24"/>
          <w:lang w:eastAsia="ru-RU"/>
        </w:rPr>
        <w:t>.</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p>
    <w:p w:rsidR="0013339A"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 xml:space="preserve">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p>
    <w:p w:rsidR="0013339A"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В случае</w:t>
      </w:r>
      <w:proofErr w:type="gramStart"/>
      <w:r w:rsidRPr="00C83727">
        <w:rPr>
          <w:rFonts w:ascii="Times New Roman" w:eastAsia="Times New Roman" w:hAnsi="Times New Roman"/>
          <w:color w:val="3B4256"/>
          <w:sz w:val="24"/>
          <w:szCs w:val="24"/>
          <w:lang w:eastAsia="ru-RU"/>
        </w:rPr>
        <w:t>,</w:t>
      </w:r>
      <w:proofErr w:type="gramEnd"/>
      <w:r w:rsidRPr="00C83727">
        <w:rPr>
          <w:rFonts w:ascii="Times New Roman" w:eastAsia="Times New Roman" w:hAnsi="Times New Roman"/>
          <w:color w:val="3B4256"/>
          <w:sz w:val="24"/>
          <w:szCs w:val="24"/>
          <w:lang w:eastAsia="ru-RU"/>
        </w:rPr>
        <w:t xml:space="preserve">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орган ЗАГС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w:t>
      </w: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p>
    <w:p w:rsidR="0013339A" w:rsidRPr="00C83727" w:rsidRDefault="0013339A" w:rsidP="0013339A">
      <w:pPr>
        <w:spacing w:after="0"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b/>
          <w:color w:val="3B4256"/>
          <w:sz w:val="28"/>
          <w:szCs w:val="28"/>
          <w:lang w:eastAsia="ru-RU"/>
        </w:rPr>
        <w:t>Выдаваемые документы</w:t>
      </w:r>
      <w:r w:rsidRPr="00C83727">
        <w:rPr>
          <w:rFonts w:ascii="Times New Roman" w:eastAsia="Times New Roman" w:hAnsi="Times New Roman"/>
          <w:color w:val="3B4256"/>
          <w:sz w:val="28"/>
          <w:szCs w:val="28"/>
          <w:lang w:eastAsia="ru-RU"/>
        </w:rPr>
        <w:t xml:space="preserve">: </w:t>
      </w:r>
      <w:r w:rsidRPr="00C83727">
        <w:rPr>
          <w:rFonts w:ascii="Times New Roman" w:eastAsia="Times New Roman" w:hAnsi="Times New Roman"/>
          <w:color w:val="3B4256"/>
          <w:sz w:val="24"/>
          <w:szCs w:val="24"/>
          <w:lang w:eastAsia="ru-RU"/>
        </w:rPr>
        <w:t>свидетельство о государственной регистрации акта (по типу акта, запись которого изменяется или исправляется).</w:t>
      </w:r>
    </w:p>
    <w:p w:rsidR="0013339A" w:rsidRPr="00C83727" w:rsidRDefault="0013339A" w:rsidP="0013339A">
      <w:pPr>
        <w:spacing w:before="100" w:beforeAutospacing="1" w:after="100" w:afterAutospacing="1" w:line="240" w:lineRule="auto"/>
        <w:jc w:val="both"/>
        <w:rPr>
          <w:rFonts w:ascii="Times New Roman" w:eastAsia="Times New Roman" w:hAnsi="Times New Roman"/>
          <w:color w:val="3B4256"/>
          <w:sz w:val="24"/>
          <w:szCs w:val="24"/>
          <w:lang w:eastAsia="ru-RU"/>
        </w:rPr>
      </w:pPr>
      <w:r w:rsidRPr="00C83727">
        <w:rPr>
          <w:rFonts w:ascii="Times New Roman" w:eastAsia="Times New Roman" w:hAnsi="Times New Roman"/>
          <w:color w:val="3B4256"/>
          <w:sz w:val="24"/>
          <w:szCs w:val="24"/>
          <w:lang w:eastAsia="ru-RU"/>
        </w:rPr>
        <w:t>Документы выдаются по истечении месяца со дня подачи заявления. При наличии уважительных причин, определенных Федеральным законом "Об актах гражданского состояния", руководителем органа ЗАГС этот срок может быть увеличен, но не более чем на 2 месяца.</w:t>
      </w:r>
    </w:p>
    <w:p w:rsidR="001E3D8E" w:rsidRDefault="001E3D8E"/>
    <w:sectPr w:rsidR="001E3D8E" w:rsidSect="001E3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339A"/>
    <w:rsid w:val="0013339A"/>
    <w:rsid w:val="001E3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3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ikt-nach</dc:creator>
  <cp:lastModifiedBy>ikt-nach</cp:lastModifiedBy>
  <cp:revision>1</cp:revision>
  <dcterms:created xsi:type="dcterms:W3CDTF">2025-08-19T12:44:00Z</dcterms:created>
  <dcterms:modified xsi:type="dcterms:W3CDTF">2025-08-19T12:45:00Z</dcterms:modified>
</cp:coreProperties>
</file>